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41" w:rsidRDefault="00463C41">
      <w:pPr>
        <w:pStyle w:val="ConsPlusTitle"/>
        <w:jc w:val="center"/>
        <w:outlineLvl w:val="0"/>
      </w:pPr>
      <w:bookmarkStart w:id="0" w:name="_GoBack"/>
      <w:bookmarkEnd w:id="0"/>
      <w:r>
        <w:t>ДУМА ХАНТЫ-МАНСИЙСКОГО РАЙОНА</w:t>
      </w:r>
    </w:p>
    <w:p w:rsidR="00463C41" w:rsidRDefault="00463C41">
      <w:pPr>
        <w:pStyle w:val="ConsPlusTitle"/>
        <w:jc w:val="center"/>
      </w:pPr>
    </w:p>
    <w:p w:rsidR="00463C41" w:rsidRDefault="00463C41">
      <w:pPr>
        <w:pStyle w:val="ConsPlusTitle"/>
        <w:jc w:val="center"/>
      </w:pPr>
      <w:r>
        <w:t>РЕШЕНИЕ</w:t>
      </w:r>
    </w:p>
    <w:p w:rsidR="00463C41" w:rsidRDefault="00463C41">
      <w:pPr>
        <w:pStyle w:val="ConsPlusTitle"/>
        <w:jc w:val="center"/>
      </w:pPr>
      <w:r>
        <w:t>от 4 июня 2014 г. N 362</w:t>
      </w:r>
    </w:p>
    <w:p w:rsidR="00463C41" w:rsidRDefault="00463C41">
      <w:pPr>
        <w:pStyle w:val="ConsPlusTitle"/>
        <w:jc w:val="center"/>
      </w:pPr>
    </w:p>
    <w:p w:rsidR="00463C41" w:rsidRDefault="00463C41">
      <w:pPr>
        <w:pStyle w:val="ConsPlusTitle"/>
        <w:jc w:val="center"/>
      </w:pPr>
      <w:r>
        <w:t>ОБ УТВЕРЖДЕНИИ МЕТОДИКИ РАСЧЕТА АРЕНДНОЙ ПЛАТЫ</w:t>
      </w:r>
    </w:p>
    <w:p w:rsidR="00463C41" w:rsidRDefault="00463C41">
      <w:pPr>
        <w:pStyle w:val="ConsPlusTitle"/>
        <w:jc w:val="center"/>
      </w:pPr>
      <w:r>
        <w:t>ЗА ПОЛЬЗОВАНИЕ МУНИЦИПАЛЬНЫМ НЕДВИЖИМЫМ ИМУЩЕСТВОМ</w:t>
      </w:r>
    </w:p>
    <w:p w:rsidR="00463C41" w:rsidRDefault="00463C41">
      <w:pPr>
        <w:pStyle w:val="ConsPlusTitle"/>
        <w:jc w:val="center"/>
      </w:pPr>
      <w:r>
        <w:t>ХАНТЫ-МАНСИЙСКОГО РАЙОНА</w:t>
      </w:r>
    </w:p>
    <w:p w:rsidR="00463C41" w:rsidRDefault="00463C41">
      <w:pPr>
        <w:spacing w:after="1"/>
      </w:pPr>
    </w:p>
    <w:tbl>
      <w:tblPr>
        <w:tblW w:w="941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10"/>
      </w:tblGrid>
      <w:tr w:rsidR="00463C41">
        <w:trPr>
          <w:jc w:val="center"/>
        </w:trPr>
        <w:tc>
          <w:tcPr>
            <w:tcW w:w="935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C41" w:rsidRDefault="00463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C41" w:rsidRDefault="00463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</w:t>
              </w:r>
              <w:r w:rsidR="00EB4B40">
                <w:rPr>
                  <w:color w:val="0000FF"/>
                </w:rPr>
                <w:t>й</w:t>
              </w:r>
            </w:hyperlink>
            <w:r>
              <w:rPr>
                <w:color w:val="392C69"/>
              </w:rPr>
              <w:t xml:space="preserve"> Думы Ханты-Мансийского района</w:t>
            </w:r>
          </w:p>
          <w:p w:rsidR="00463C41" w:rsidRDefault="00463C41">
            <w:pPr>
              <w:pStyle w:val="ConsPlusNormal"/>
              <w:jc w:val="center"/>
            </w:pPr>
            <w:r>
              <w:rPr>
                <w:color w:val="392C69"/>
              </w:rPr>
              <w:t>от 18.12.2014 N 413, от 21.09.2018 № 347, от 07.12.2018 № 380)</w:t>
            </w:r>
          </w:p>
        </w:tc>
      </w:tr>
    </w:tbl>
    <w:p w:rsidR="00463C41" w:rsidRDefault="00463C41">
      <w:pPr>
        <w:pStyle w:val="ConsPlusNormal"/>
        <w:jc w:val="center"/>
      </w:pPr>
    </w:p>
    <w:p w:rsidR="00463C41" w:rsidRDefault="00463C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12 статьи 17</w:t>
        </w:r>
      </w:hyperlink>
      <w:r>
        <w:t xml:space="preserve"> Положения о порядке управления и распоряжения муниципальным имуществом Ханты-Мансийского района, утвержденного решением Думы Ханты-Мансийского района от 20.03.2014 N 332, Дума Ханты-Мансийского района решила: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методику</w:t>
        </w:r>
      </w:hyperlink>
      <w:r>
        <w:t xml:space="preserve"> расчета арендной платы за пользование муниципальным недвижимым имуществом Ханты-Мансийского района согласно приложению к настоящему решению.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2. Администрации Ханты-Мансийского района привести свои муниципальные правовые акты в соответствие с настоящим решением.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3. Настоящее решение вступает в силу после официального опубликования (обнародования), но не ранее 01 января 2015 года.</w:t>
      </w:r>
    </w:p>
    <w:p w:rsidR="00463C41" w:rsidRDefault="00463C41">
      <w:pPr>
        <w:pStyle w:val="ConsPlusNormal"/>
        <w:jc w:val="both"/>
      </w:pPr>
    </w:p>
    <w:p w:rsidR="00463C41" w:rsidRDefault="00463C41">
      <w:pPr>
        <w:pStyle w:val="ConsPlusNormal"/>
        <w:jc w:val="right"/>
      </w:pPr>
      <w:r>
        <w:t>И.о. главы</w:t>
      </w:r>
    </w:p>
    <w:p w:rsidR="00463C41" w:rsidRDefault="00463C41">
      <w:pPr>
        <w:pStyle w:val="ConsPlusNormal"/>
        <w:jc w:val="right"/>
      </w:pPr>
      <w:r>
        <w:t>Ханты-Мансийского района</w:t>
      </w:r>
    </w:p>
    <w:p w:rsidR="00463C41" w:rsidRDefault="00463C41">
      <w:pPr>
        <w:pStyle w:val="ConsPlusNormal"/>
        <w:jc w:val="right"/>
      </w:pPr>
      <w:r>
        <w:t>Р.Н.ЕРЫШЕВ</w:t>
      </w:r>
    </w:p>
    <w:p w:rsidR="00463C41" w:rsidRDefault="00463C41">
      <w:pPr>
        <w:pStyle w:val="ConsPlusNormal"/>
      </w:pPr>
      <w:r>
        <w:t>05.06.2014</w:t>
      </w:r>
    </w:p>
    <w:p w:rsidR="00463C41" w:rsidRDefault="00463C41">
      <w:pPr>
        <w:pStyle w:val="ConsPlusNormal"/>
        <w:jc w:val="right"/>
      </w:pPr>
    </w:p>
    <w:p w:rsidR="00463C41" w:rsidRDefault="00463C41">
      <w:pPr>
        <w:pStyle w:val="ConsPlusNormal"/>
        <w:jc w:val="right"/>
      </w:pPr>
    </w:p>
    <w:p w:rsidR="00463C41" w:rsidRDefault="00463C41">
      <w:pPr>
        <w:pStyle w:val="ConsPlusNormal"/>
        <w:jc w:val="right"/>
      </w:pPr>
    </w:p>
    <w:p w:rsidR="00463C41" w:rsidRDefault="00463C41">
      <w:pPr>
        <w:pStyle w:val="ConsPlusNormal"/>
        <w:jc w:val="right"/>
      </w:pPr>
    </w:p>
    <w:p w:rsidR="00463C41" w:rsidRDefault="00463C41">
      <w:pPr>
        <w:pStyle w:val="ConsPlusNormal"/>
        <w:jc w:val="right"/>
      </w:pPr>
    </w:p>
    <w:p w:rsidR="00463C41" w:rsidRDefault="00463C41">
      <w:pPr>
        <w:pStyle w:val="ConsPlusNormal"/>
        <w:jc w:val="right"/>
        <w:outlineLvl w:val="0"/>
      </w:pPr>
      <w:r>
        <w:t>Приложение</w:t>
      </w:r>
    </w:p>
    <w:p w:rsidR="00463C41" w:rsidRDefault="00463C41">
      <w:pPr>
        <w:pStyle w:val="ConsPlusNormal"/>
        <w:jc w:val="right"/>
      </w:pPr>
      <w:r>
        <w:t>к решению Думы</w:t>
      </w:r>
    </w:p>
    <w:p w:rsidR="00463C41" w:rsidRDefault="00463C41">
      <w:pPr>
        <w:pStyle w:val="ConsPlusNormal"/>
        <w:jc w:val="right"/>
      </w:pPr>
      <w:r>
        <w:t>Ханты-Мансийского района</w:t>
      </w:r>
    </w:p>
    <w:p w:rsidR="00463C41" w:rsidRDefault="00463C41">
      <w:pPr>
        <w:pStyle w:val="ConsPlusNormal"/>
        <w:jc w:val="right"/>
      </w:pPr>
      <w:r>
        <w:t>от 04.06.2014 N 362</w:t>
      </w:r>
    </w:p>
    <w:p w:rsidR="00463C41" w:rsidRDefault="00463C41">
      <w:pPr>
        <w:pStyle w:val="ConsPlusNormal"/>
        <w:jc w:val="right"/>
      </w:pPr>
    </w:p>
    <w:p w:rsidR="00463C41" w:rsidRDefault="00463C41">
      <w:pPr>
        <w:pStyle w:val="ConsPlusTitle"/>
        <w:jc w:val="center"/>
      </w:pPr>
      <w:bookmarkStart w:id="1" w:name="P32"/>
      <w:bookmarkEnd w:id="1"/>
      <w:r>
        <w:t>МЕТОДИКА</w:t>
      </w:r>
    </w:p>
    <w:p w:rsidR="00463C41" w:rsidRDefault="00463C41">
      <w:pPr>
        <w:pStyle w:val="ConsPlusTitle"/>
        <w:jc w:val="center"/>
      </w:pPr>
      <w:r>
        <w:t>РАСЧЕТА АРЕНДНОЙ ПЛАТЫ ЗА ПОЛЬЗОВАНИЕ МУНИЦИПАЛЬНЫМ</w:t>
      </w:r>
    </w:p>
    <w:p w:rsidR="00463C41" w:rsidRDefault="00463C41">
      <w:pPr>
        <w:pStyle w:val="ConsPlusTitle"/>
        <w:jc w:val="center"/>
      </w:pPr>
      <w:r>
        <w:t>НЕДВИЖИМЫМ ИМУЩЕСТВОМ ХАНТЫ-МАНСИЙСКОГО РАЙОНА</w:t>
      </w:r>
    </w:p>
    <w:p w:rsidR="00463C41" w:rsidRDefault="00463C41">
      <w:pPr>
        <w:pStyle w:val="ConsPlusTitle"/>
        <w:jc w:val="center"/>
      </w:pPr>
      <w:r>
        <w:t>(ДАЛЕЕ - МЕТОДИКА)</w:t>
      </w:r>
    </w:p>
    <w:p w:rsidR="00463C41" w:rsidRDefault="00463C41">
      <w:pPr>
        <w:spacing w:after="1"/>
      </w:pPr>
    </w:p>
    <w:tbl>
      <w:tblPr>
        <w:tblW w:w="941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10"/>
      </w:tblGrid>
      <w:tr w:rsidR="00463C41">
        <w:trPr>
          <w:jc w:val="center"/>
        </w:trPr>
        <w:tc>
          <w:tcPr>
            <w:tcW w:w="935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C41" w:rsidRDefault="00463C41" w:rsidP="00463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C41" w:rsidRDefault="00463C41" w:rsidP="00463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Ханты-Мансийского района</w:t>
            </w:r>
          </w:p>
          <w:p w:rsidR="00463C41" w:rsidRDefault="00463C41" w:rsidP="00463C41">
            <w:pPr>
              <w:pStyle w:val="ConsPlusNormal"/>
              <w:jc w:val="center"/>
            </w:pPr>
            <w:r>
              <w:rPr>
                <w:color w:val="392C69"/>
              </w:rPr>
              <w:t>от 18.12.2014 N 413, от 21.09.2018 № 347, от 07.12.2018 № 380)</w:t>
            </w:r>
          </w:p>
        </w:tc>
      </w:tr>
    </w:tbl>
    <w:p w:rsidR="00463C41" w:rsidRDefault="00463C41">
      <w:pPr>
        <w:pStyle w:val="ConsPlusNormal"/>
        <w:jc w:val="both"/>
      </w:pPr>
    </w:p>
    <w:p w:rsidR="00463C41" w:rsidRDefault="00463C41">
      <w:pPr>
        <w:pStyle w:val="ConsPlusNormal"/>
        <w:jc w:val="center"/>
        <w:outlineLvl w:val="1"/>
      </w:pPr>
      <w:r>
        <w:t>Глава 1. ОБЩИЕ ПОЛОЖЕНИЯ</w:t>
      </w:r>
    </w:p>
    <w:p w:rsidR="00463C41" w:rsidRDefault="00463C41">
      <w:pPr>
        <w:pStyle w:val="ConsPlusNormal"/>
        <w:ind w:left="540"/>
        <w:jc w:val="both"/>
      </w:pPr>
    </w:p>
    <w:p w:rsidR="00463C41" w:rsidRDefault="00463C41">
      <w:pPr>
        <w:pStyle w:val="ConsPlusNormal"/>
        <w:ind w:firstLine="540"/>
        <w:jc w:val="both"/>
      </w:pPr>
      <w:r>
        <w:t xml:space="preserve">1.1. Методика устанавливает порядок расчета арендной платы за сдаваемое в аренду недвижимое имущество, находящееся в муниципальной собственности Ханты-Мансийского </w:t>
      </w:r>
      <w:r>
        <w:lastRenderedPageBreak/>
        <w:t>района, за исключением сетей инженерно-технического обеспечения, линейно-кабельных сооружений связи, автомобильных дорог, сооружений, входящих в состав сетей инженерно-технического обеспечения, судов внутреннего плавания.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Методика не применяется при передаче в аренду муниципального имущества Ханты-Мансийского района, переданного в хозяйственное ведение муниципальным унитарным предприятиям.</w:t>
      </w:r>
    </w:p>
    <w:p w:rsidR="00463C41" w:rsidRDefault="00463C41">
      <w:pPr>
        <w:pStyle w:val="ConsPlusNormal"/>
        <w:jc w:val="both"/>
      </w:pPr>
      <w:r>
        <w:t xml:space="preserve">(п. 1.1 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Думы Ханты-Мансийского района от 18.12.2014 N 413)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1.2. Методика устанавливает величину годовой арендной платы.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1.3. При проведении конкурсов, аукционов на право заключения договоров аренды размер арендной платы, рассчитанный согласно Методике, принимается за начальную (стартовую) цену. Окончательный размер арендной платы устанавливается по результатам конкурсов, аукционов.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В случае заключения договоров аренды, указанных в настоящем пункте, на новый срок с арендатором, надлежащим образом исполнившим свои обязанности, без проведения конкурса, аукциона,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463C41" w:rsidRDefault="00463C41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решением</w:t>
        </w:r>
      </w:hyperlink>
      <w:r>
        <w:t xml:space="preserve"> Думы Ханты-Мансийского района от 18.12.2014 N 413)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1.4. В состав арендной платы не входят коммунальные платежи, налоги, сборы и иные обязательные платежи.</w:t>
      </w:r>
    </w:p>
    <w:p w:rsidR="00463C41" w:rsidRDefault="00463C41">
      <w:pPr>
        <w:pStyle w:val="ConsPlusNormal"/>
        <w:ind w:firstLine="540"/>
        <w:jc w:val="both"/>
      </w:pPr>
    </w:p>
    <w:p w:rsidR="00463C41" w:rsidRDefault="00463C41">
      <w:pPr>
        <w:pStyle w:val="ConsPlusNormal"/>
        <w:jc w:val="center"/>
        <w:outlineLvl w:val="1"/>
      </w:pPr>
      <w:r>
        <w:t>Глава 2. ПОРЯДОК РАСЧЕТА АРЕНДНОЙ ПЛАТЫ И ИСХОДНЫЕ</w:t>
      </w:r>
    </w:p>
    <w:p w:rsidR="00463C41" w:rsidRDefault="00463C41">
      <w:pPr>
        <w:pStyle w:val="ConsPlusNormal"/>
        <w:jc w:val="center"/>
      </w:pPr>
      <w:r>
        <w:t>ДАННЫЕ ДЛЯ РАСЧЕТА</w:t>
      </w:r>
    </w:p>
    <w:p w:rsidR="00463C41" w:rsidRDefault="00463C41">
      <w:pPr>
        <w:pStyle w:val="ConsPlusNormal"/>
        <w:jc w:val="center"/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          2.1. </w:t>
      </w:r>
      <w:r>
        <w:rPr>
          <w:rFonts w:ascii="Calibri" w:hAnsi="Calibri" w:cs="Calibri"/>
        </w:rPr>
        <w:t>Размер арендной платы за сдаваемое в аренду недвижимое имущество определяется по формуле: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 = S x А, где: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площадь объекта недвижимости, передаваемого в аренду, определяется на основании данных технического и (или) кадастрового паспорта;</w:t>
      </w:r>
    </w:p>
    <w:p w:rsidR="00463C41" w:rsidRDefault="00463C41" w:rsidP="00463C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величина годовой арендной платы за 1 кв. метр определяется по следующей формуле: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= (</w:t>
      </w:r>
      <w:proofErr w:type="spellStart"/>
      <w:r>
        <w:rPr>
          <w:rFonts w:ascii="Calibri" w:hAnsi="Calibri" w:cs="Calibri"/>
        </w:rPr>
        <w:t>Аср</w:t>
      </w:r>
      <w:proofErr w:type="spellEnd"/>
      <w:r>
        <w:rPr>
          <w:rFonts w:ascii="Calibri" w:hAnsi="Calibri" w:cs="Calibri"/>
        </w:rPr>
        <w:t xml:space="preserve"> x К1 x К2 x К3 x К4 x 12 месяцев) x К5 x К6, где: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Аср</w:t>
      </w:r>
      <w:proofErr w:type="spellEnd"/>
      <w:r>
        <w:rPr>
          <w:rFonts w:ascii="Calibri" w:hAnsi="Calibri" w:cs="Calibri"/>
        </w:rPr>
        <w:t xml:space="preserve"> - средняя рыночная величина арендной платы за 1 кв. метр в месяц;</w:t>
      </w:r>
    </w:p>
    <w:p w:rsidR="00463C41" w:rsidRDefault="00463C41" w:rsidP="00463C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К1 - коэффициент функционального назначения;</w:t>
      </w:r>
    </w:p>
    <w:p w:rsidR="00463C41" w:rsidRDefault="00463C41" w:rsidP="00463C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К2 - коэффициент размерности (площади) нежилого помещения;</w:t>
      </w:r>
    </w:p>
    <w:p w:rsidR="00463C41" w:rsidRDefault="00463C41" w:rsidP="00463C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К3 - коэффициент вида экономической деятельности;</w:t>
      </w:r>
    </w:p>
    <w:p w:rsidR="00463C41" w:rsidRDefault="00463C41" w:rsidP="00463C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К4 - коэффициент зональности;</w:t>
      </w:r>
    </w:p>
    <w:p w:rsidR="00463C41" w:rsidRDefault="00463C41" w:rsidP="00463C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К5 - коэффициент инфляции;</w:t>
      </w:r>
    </w:p>
    <w:p w:rsidR="00463C41" w:rsidRDefault="00463C41" w:rsidP="00463C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К6 - коэффициент льготной арендной платы, применяемый при передаче в аренду объектов культурного наследия Ханты-Мансийского района.</w:t>
      </w:r>
    </w:p>
    <w:p w:rsidR="00463C41" w:rsidRDefault="00463C41" w:rsidP="00463C41">
      <w:pPr>
        <w:pStyle w:val="ConsPlusNormal"/>
        <w:ind w:firstLine="540"/>
        <w:jc w:val="both"/>
      </w:pPr>
    </w:p>
    <w:p w:rsidR="00463C41" w:rsidRDefault="00463C41" w:rsidP="00463C41">
      <w:pPr>
        <w:pStyle w:val="ConsPlusNormal"/>
        <w:ind w:firstLine="540"/>
        <w:jc w:val="both"/>
      </w:pPr>
      <w:r>
        <w:lastRenderedPageBreak/>
        <w:t>2.2. Средняя рыночная величина арендной платы за 1 кв. метр в месяц (</w:t>
      </w:r>
      <w:proofErr w:type="spellStart"/>
      <w:r>
        <w:t>Аср</w:t>
      </w:r>
      <w:proofErr w:type="spellEnd"/>
      <w:r>
        <w:t>) устанавливается в следующих размерах: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по Ханты-Мансийскому району - 150 рублей;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по г. Ханты-Мансийску - 450 рублей.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           2.3. </w:t>
      </w:r>
      <w:r>
        <w:rPr>
          <w:rFonts w:ascii="Calibri" w:hAnsi="Calibri" w:cs="Calibri"/>
        </w:rPr>
        <w:t>Коэффициент функционального назначения (К1) учитывает использование арендуемого помещения в зависимости от его функционального назначения.</w:t>
      </w:r>
    </w:p>
    <w:p w:rsidR="00463C41" w:rsidRDefault="00463C41" w:rsidP="00463C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коэффициента К1 указано в таблице 1.</w:t>
      </w:r>
    </w:p>
    <w:p w:rsidR="00463C41" w:rsidRDefault="00463C41" w:rsidP="00463C41">
      <w:pPr>
        <w:autoSpaceDE w:val="0"/>
        <w:autoSpaceDN w:val="0"/>
        <w:adjustRightInd w:val="0"/>
        <w:spacing w:before="22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2098"/>
      </w:tblGrid>
      <w:tr w:rsidR="00463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Функциональное назначение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К1</w:t>
            </w:r>
          </w:p>
        </w:tc>
      </w:tr>
      <w:tr w:rsidR="00463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административно-офисного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463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торгового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</w:tr>
      <w:tr w:rsidR="00463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производственно-складского назначения, включая помещения, предназначенные для хранения транспортных средств (отапливаемые)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463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производственно-складского назначения, включая помещения, предназначенные для хранения транспортных средств (неотапливаемые)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463C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функциональное назначение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463C41" w:rsidRDefault="00463C41" w:rsidP="00463C41">
      <w:pPr>
        <w:pStyle w:val="ConsPlusNormal"/>
        <w:spacing w:before="220"/>
        <w:ind w:firstLine="540"/>
        <w:jc w:val="both"/>
      </w:pPr>
    </w:p>
    <w:p w:rsidR="00463C41" w:rsidRDefault="00463C41">
      <w:pPr>
        <w:pStyle w:val="ConsPlusNormal"/>
        <w:ind w:firstLine="540"/>
        <w:jc w:val="both"/>
      </w:pPr>
      <w:r>
        <w:t xml:space="preserve">2.4. Значение коэффициента размерности (площади) нежилого помещения (К2) указано в </w:t>
      </w:r>
      <w:hyperlink w:anchor="P100" w:history="1">
        <w:r>
          <w:rPr>
            <w:color w:val="0000FF"/>
          </w:rPr>
          <w:t>таблицах 2</w:t>
        </w:r>
      </w:hyperlink>
      <w:r>
        <w:t xml:space="preserve">, </w:t>
      </w:r>
      <w:hyperlink w:anchor="P118" w:history="1">
        <w:r>
          <w:rPr>
            <w:color w:val="0000FF"/>
          </w:rPr>
          <w:t>3</w:t>
        </w:r>
      </w:hyperlink>
      <w:r>
        <w:t>.</w:t>
      </w:r>
    </w:p>
    <w:p w:rsidR="00463C41" w:rsidRDefault="00463C41">
      <w:pPr>
        <w:pStyle w:val="ConsPlusNormal"/>
        <w:ind w:left="540"/>
        <w:jc w:val="both"/>
      </w:pPr>
    </w:p>
    <w:p w:rsidR="00463C41" w:rsidRDefault="00463C41">
      <w:pPr>
        <w:pStyle w:val="ConsPlusNormal"/>
        <w:jc w:val="right"/>
        <w:outlineLvl w:val="2"/>
      </w:pPr>
      <w:r>
        <w:t>Таблица 2</w:t>
      </w:r>
    </w:p>
    <w:p w:rsidR="00463C41" w:rsidRDefault="00463C41">
      <w:pPr>
        <w:pStyle w:val="ConsPlusNormal"/>
        <w:jc w:val="right"/>
      </w:pPr>
    </w:p>
    <w:p w:rsidR="00463C41" w:rsidRDefault="00463C41">
      <w:pPr>
        <w:pStyle w:val="ConsPlusNormal"/>
        <w:jc w:val="center"/>
      </w:pPr>
      <w:bookmarkStart w:id="2" w:name="P100"/>
      <w:bookmarkEnd w:id="2"/>
      <w:r>
        <w:t>К2(р) - коэффициент размерности (площади)</w:t>
      </w:r>
    </w:p>
    <w:p w:rsidR="00463C41" w:rsidRDefault="00463C41">
      <w:pPr>
        <w:pStyle w:val="ConsPlusNormal"/>
        <w:jc w:val="center"/>
      </w:pPr>
      <w:r>
        <w:t>нежилого помещения по Ханты-Мансийскому району</w:t>
      </w:r>
    </w:p>
    <w:p w:rsidR="00463C41" w:rsidRDefault="00463C41">
      <w:pPr>
        <w:pStyle w:val="ConsPlusNormal"/>
        <w:jc w:val="right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"/>
        <w:gridCol w:w="5954"/>
        <w:gridCol w:w="2126"/>
      </w:tblGrid>
      <w:tr w:rsidR="00463C41" w:rsidTr="00463C41">
        <w:tc>
          <w:tcPr>
            <w:tcW w:w="997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Площадь нежилого помещения</w:t>
            </w:r>
          </w:p>
        </w:tc>
        <w:tc>
          <w:tcPr>
            <w:tcW w:w="2126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Коэффициент К2(р)</w:t>
            </w:r>
          </w:p>
        </w:tc>
      </w:tr>
      <w:tr w:rsidR="00463C41" w:rsidTr="00463C41">
        <w:tc>
          <w:tcPr>
            <w:tcW w:w="997" w:type="dxa"/>
          </w:tcPr>
          <w:p w:rsidR="00463C41" w:rsidRDefault="00463C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4" w:type="dxa"/>
            <w:vAlign w:val="center"/>
          </w:tcPr>
          <w:p w:rsidR="00463C41" w:rsidRDefault="00463C41">
            <w:pPr>
              <w:pStyle w:val="ConsPlusNormal"/>
              <w:jc w:val="both"/>
            </w:pPr>
            <w:r>
              <w:t>Помещения площадью от 0 до 500 кв. метров</w:t>
            </w:r>
          </w:p>
        </w:tc>
        <w:tc>
          <w:tcPr>
            <w:tcW w:w="2126" w:type="dxa"/>
          </w:tcPr>
          <w:p w:rsidR="00463C41" w:rsidRDefault="00463C41">
            <w:pPr>
              <w:pStyle w:val="ConsPlusNormal"/>
              <w:jc w:val="center"/>
            </w:pPr>
            <w:r>
              <w:t>1</w:t>
            </w:r>
          </w:p>
        </w:tc>
      </w:tr>
      <w:tr w:rsidR="00463C41" w:rsidTr="00463C41">
        <w:tc>
          <w:tcPr>
            <w:tcW w:w="997" w:type="dxa"/>
          </w:tcPr>
          <w:p w:rsidR="00463C41" w:rsidRDefault="00463C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4" w:type="dxa"/>
            <w:vAlign w:val="center"/>
          </w:tcPr>
          <w:p w:rsidR="00463C41" w:rsidRDefault="00463C41">
            <w:pPr>
              <w:pStyle w:val="ConsPlusNormal"/>
              <w:jc w:val="both"/>
            </w:pPr>
            <w:r>
              <w:t>Помещения площадью от 501 до 1000 кв. метров</w:t>
            </w:r>
          </w:p>
        </w:tc>
        <w:tc>
          <w:tcPr>
            <w:tcW w:w="2126" w:type="dxa"/>
          </w:tcPr>
          <w:p w:rsidR="00463C41" w:rsidRDefault="00463C41">
            <w:pPr>
              <w:pStyle w:val="ConsPlusNormal"/>
              <w:jc w:val="center"/>
            </w:pPr>
            <w:r>
              <w:t>0,7</w:t>
            </w:r>
          </w:p>
        </w:tc>
      </w:tr>
      <w:tr w:rsidR="00463C41" w:rsidTr="00463C41">
        <w:tc>
          <w:tcPr>
            <w:tcW w:w="997" w:type="dxa"/>
          </w:tcPr>
          <w:p w:rsidR="00463C41" w:rsidRDefault="00463C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4" w:type="dxa"/>
            <w:vAlign w:val="center"/>
          </w:tcPr>
          <w:p w:rsidR="00463C41" w:rsidRDefault="00463C41">
            <w:pPr>
              <w:pStyle w:val="ConsPlusNormal"/>
              <w:jc w:val="both"/>
            </w:pPr>
            <w:r>
              <w:t>Помещения площадью от 1001 кв. метров и более</w:t>
            </w:r>
          </w:p>
        </w:tc>
        <w:tc>
          <w:tcPr>
            <w:tcW w:w="2126" w:type="dxa"/>
          </w:tcPr>
          <w:p w:rsidR="00463C41" w:rsidRDefault="00463C41">
            <w:pPr>
              <w:pStyle w:val="ConsPlusNormal"/>
              <w:jc w:val="center"/>
            </w:pPr>
            <w:r>
              <w:t>0,5</w:t>
            </w:r>
          </w:p>
        </w:tc>
      </w:tr>
    </w:tbl>
    <w:p w:rsidR="00463C41" w:rsidRDefault="00463C41">
      <w:pPr>
        <w:pStyle w:val="ConsPlusNormal"/>
        <w:ind w:left="540"/>
        <w:jc w:val="both"/>
      </w:pPr>
    </w:p>
    <w:p w:rsidR="00463C41" w:rsidRDefault="00463C41">
      <w:pPr>
        <w:pStyle w:val="ConsPlusNormal"/>
        <w:jc w:val="right"/>
        <w:outlineLvl w:val="2"/>
      </w:pPr>
      <w:r>
        <w:t>Таблица 3</w:t>
      </w:r>
    </w:p>
    <w:p w:rsidR="00463C41" w:rsidRDefault="00463C41">
      <w:pPr>
        <w:pStyle w:val="ConsPlusNormal"/>
        <w:jc w:val="right"/>
      </w:pPr>
    </w:p>
    <w:p w:rsidR="00463C41" w:rsidRDefault="00463C41">
      <w:pPr>
        <w:pStyle w:val="ConsPlusNormal"/>
        <w:jc w:val="center"/>
      </w:pPr>
      <w:bookmarkStart w:id="3" w:name="P118"/>
      <w:bookmarkEnd w:id="3"/>
      <w:r>
        <w:t>К2(г) - коэффициент размерности (площади)</w:t>
      </w:r>
    </w:p>
    <w:p w:rsidR="00463C41" w:rsidRDefault="00463C41">
      <w:pPr>
        <w:pStyle w:val="ConsPlusNormal"/>
        <w:jc w:val="center"/>
      </w:pPr>
      <w:r>
        <w:t>нежилого помещения по г. Ханты-Мансийску</w:t>
      </w:r>
    </w:p>
    <w:p w:rsidR="00463C41" w:rsidRDefault="00463C41">
      <w:pPr>
        <w:pStyle w:val="ConsPlusNormal"/>
        <w:jc w:val="right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"/>
        <w:gridCol w:w="5954"/>
        <w:gridCol w:w="2126"/>
      </w:tblGrid>
      <w:tr w:rsidR="00463C41" w:rsidTr="00463C41">
        <w:tc>
          <w:tcPr>
            <w:tcW w:w="997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Площадь нежилого помещения</w:t>
            </w:r>
          </w:p>
        </w:tc>
        <w:tc>
          <w:tcPr>
            <w:tcW w:w="2126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Коэффициент К2(г)</w:t>
            </w:r>
          </w:p>
        </w:tc>
      </w:tr>
      <w:tr w:rsidR="00463C41" w:rsidTr="00463C41">
        <w:tc>
          <w:tcPr>
            <w:tcW w:w="997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4" w:type="dxa"/>
            <w:vAlign w:val="center"/>
          </w:tcPr>
          <w:p w:rsidR="00463C41" w:rsidRDefault="00463C41">
            <w:pPr>
              <w:pStyle w:val="ConsPlusNormal"/>
              <w:jc w:val="both"/>
            </w:pPr>
            <w:r>
              <w:t>Помещения площадью от 0 до 100 кв. метров</w:t>
            </w:r>
          </w:p>
        </w:tc>
        <w:tc>
          <w:tcPr>
            <w:tcW w:w="2126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1</w:t>
            </w:r>
          </w:p>
        </w:tc>
      </w:tr>
      <w:tr w:rsidR="00463C41" w:rsidTr="00463C41">
        <w:tc>
          <w:tcPr>
            <w:tcW w:w="997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954" w:type="dxa"/>
            <w:vAlign w:val="center"/>
          </w:tcPr>
          <w:p w:rsidR="00463C41" w:rsidRDefault="00463C41">
            <w:pPr>
              <w:pStyle w:val="ConsPlusNormal"/>
              <w:jc w:val="both"/>
            </w:pPr>
            <w:r>
              <w:t>Помещения площадью от 101 до 200 кв. метров</w:t>
            </w:r>
          </w:p>
        </w:tc>
        <w:tc>
          <w:tcPr>
            <w:tcW w:w="2126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0,9</w:t>
            </w:r>
          </w:p>
        </w:tc>
      </w:tr>
      <w:tr w:rsidR="00463C41" w:rsidTr="00463C41">
        <w:tc>
          <w:tcPr>
            <w:tcW w:w="997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4" w:type="dxa"/>
            <w:vAlign w:val="center"/>
          </w:tcPr>
          <w:p w:rsidR="00463C41" w:rsidRDefault="00463C41">
            <w:pPr>
              <w:pStyle w:val="ConsPlusNormal"/>
              <w:jc w:val="both"/>
            </w:pPr>
            <w:r>
              <w:t>Помещения площадью от 201 кв. метров и более</w:t>
            </w:r>
          </w:p>
        </w:tc>
        <w:tc>
          <w:tcPr>
            <w:tcW w:w="2126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0,5</w:t>
            </w:r>
          </w:p>
        </w:tc>
      </w:tr>
    </w:tbl>
    <w:p w:rsidR="00463C41" w:rsidRDefault="00463C41">
      <w:pPr>
        <w:pStyle w:val="ConsPlusNormal"/>
        <w:ind w:left="540"/>
        <w:jc w:val="both"/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2.5. </w:t>
      </w:r>
      <w:r>
        <w:rPr>
          <w:rFonts w:ascii="Calibri" w:hAnsi="Calibri" w:cs="Calibri"/>
        </w:rPr>
        <w:t>Значение коэффициента вида экономической деятельности (К3) указано в таблице 4.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0"/>
        <w:gridCol w:w="1077"/>
      </w:tblGrid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экономической деятельности арендатора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К3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алкогольными напитками, включая пиво, табачными изделиями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кроме торговли алкогольными напитками, включая пиво, табачными изделиями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почтовой связи общего пользования, деятельность в области электросвязи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банков, деятельность по приему платежей от физических лиц, фармацевтическая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по оказанию государственных, муниципальных услуг, деятельность по производству сельскохозяйственной продукции, деятельность по производству хлеба, мучных кондитерских изделий, деятельность по обработке древесины и производству изделий из дерева, деятельность детских дошкольных учреждений, общеобразовательная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по электро-, тепло-, газо-, водоснабжению населения, водоотведению, снабжению населения топливом, предоставлению прочих жилищно-коммунальных и бытовых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виды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463C41" w:rsidRDefault="00463C41" w:rsidP="00463C41">
      <w:pPr>
        <w:pStyle w:val="ConsPlusNormal"/>
        <w:ind w:firstLine="540"/>
        <w:jc w:val="both"/>
      </w:pPr>
    </w:p>
    <w:p w:rsidR="00463C41" w:rsidRDefault="00463C41">
      <w:pPr>
        <w:pStyle w:val="ConsPlusNormal"/>
        <w:ind w:firstLine="540"/>
        <w:jc w:val="both"/>
      </w:pPr>
      <w:r>
        <w:t>2.6. Коэффициент зональности (К4) учитывает зону расположения арендуемого помещения и применяется для объектов, расположенных в границах Ханты-Мансийского района.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В случае передачи в аренду муниципального недвижимого имущества Ханты-Мансийского района, расположенного на межселенной территории, применяется коэффициент К4, относящийся к сельскому поселению, к которому ближе расположено имущество.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 xml:space="preserve">Значение коэффициента К4 указано в </w:t>
      </w:r>
      <w:hyperlink w:anchor="P167" w:history="1">
        <w:r>
          <w:rPr>
            <w:color w:val="0000FF"/>
          </w:rPr>
          <w:t>таблице 5</w:t>
        </w:r>
      </w:hyperlink>
      <w:r>
        <w:t>.</w:t>
      </w:r>
    </w:p>
    <w:p w:rsidR="00463C41" w:rsidRDefault="00463C41">
      <w:pPr>
        <w:pStyle w:val="ConsPlusNormal"/>
        <w:ind w:firstLine="540"/>
        <w:jc w:val="both"/>
      </w:pPr>
    </w:p>
    <w:p w:rsidR="00463C41" w:rsidRDefault="00463C41">
      <w:pPr>
        <w:pStyle w:val="ConsPlusNormal"/>
        <w:jc w:val="right"/>
        <w:outlineLvl w:val="2"/>
      </w:pPr>
      <w:bookmarkStart w:id="4" w:name="P167"/>
      <w:bookmarkEnd w:id="4"/>
      <w:r>
        <w:t>Таблица 5</w:t>
      </w:r>
    </w:p>
    <w:p w:rsidR="00463C41" w:rsidRDefault="00463C41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77"/>
        <w:gridCol w:w="2068"/>
      </w:tblGrid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Границы района</w:t>
            </w:r>
          </w:p>
        </w:tc>
        <w:tc>
          <w:tcPr>
            <w:tcW w:w="2068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Коэффициент К4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Шапша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1,3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Горноправдинск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1,0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Луговской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0,7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Сибирский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0,7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Селиярово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0,5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Кедровый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0,4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Выкатной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0,4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Красноленинский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0,4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Цингалы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0,3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Нялинское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0,4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Кышик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0,4</w:t>
            </w:r>
          </w:p>
        </w:tc>
      </w:tr>
      <w:tr w:rsidR="00463C41">
        <w:tc>
          <w:tcPr>
            <w:tcW w:w="1134" w:type="dxa"/>
            <w:vAlign w:val="center"/>
          </w:tcPr>
          <w:p w:rsidR="00463C41" w:rsidRDefault="00463C4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77" w:type="dxa"/>
            <w:vAlign w:val="center"/>
          </w:tcPr>
          <w:p w:rsidR="00463C41" w:rsidRDefault="00463C41">
            <w:pPr>
              <w:pStyle w:val="ConsPlusNormal"/>
            </w:pPr>
            <w:r>
              <w:t>Сельское поселение Согом</w:t>
            </w:r>
          </w:p>
        </w:tc>
        <w:tc>
          <w:tcPr>
            <w:tcW w:w="2068" w:type="dxa"/>
            <w:vAlign w:val="bottom"/>
          </w:tcPr>
          <w:p w:rsidR="00463C41" w:rsidRDefault="00463C41">
            <w:pPr>
              <w:pStyle w:val="ConsPlusNormal"/>
              <w:jc w:val="center"/>
            </w:pPr>
            <w:r>
              <w:t>0,1</w:t>
            </w:r>
          </w:p>
        </w:tc>
      </w:tr>
    </w:tbl>
    <w:p w:rsidR="00463C41" w:rsidRDefault="00463C41">
      <w:pPr>
        <w:pStyle w:val="ConsPlusNormal"/>
        <w:jc w:val="both"/>
      </w:pPr>
    </w:p>
    <w:p w:rsidR="00463C41" w:rsidRDefault="00463C41">
      <w:pPr>
        <w:pStyle w:val="ConsPlusNormal"/>
        <w:ind w:firstLine="540"/>
        <w:jc w:val="both"/>
      </w:pPr>
      <w:r>
        <w:t>2.7. Коэффициент инфляции (К5) определяется по следующей формуле:</w:t>
      </w:r>
    </w:p>
    <w:p w:rsidR="00463C41" w:rsidRDefault="00463C41">
      <w:pPr>
        <w:pStyle w:val="ConsPlusNormal"/>
        <w:ind w:firstLine="540"/>
        <w:jc w:val="both"/>
      </w:pPr>
    </w:p>
    <w:p w:rsidR="00463C41" w:rsidRDefault="00463C41">
      <w:pPr>
        <w:pStyle w:val="ConsPlusNormal"/>
        <w:ind w:firstLine="540"/>
        <w:jc w:val="both"/>
      </w:pPr>
      <w:r>
        <w:t>К5 = Ур + 100 / 100, где:</w:t>
      </w:r>
    </w:p>
    <w:p w:rsidR="00463C41" w:rsidRDefault="00463C41">
      <w:pPr>
        <w:pStyle w:val="ConsPlusNormal"/>
        <w:ind w:firstLine="540"/>
        <w:jc w:val="both"/>
      </w:pPr>
    </w:p>
    <w:p w:rsidR="00463C41" w:rsidRDefault="00463C41">
      <w:pPr>
        <w:pStyle w:val="ConsPlusNormal"/>
        <w:ind w:firstLine="540"/>
        <w:jc w:val="both"/>
      </w:pPr>
      <w:r>
        <w:t>Ур - размер уровня инфляции, установленного в федеральном законе о федеральном бюджете на очередной финансовый год и плановый период.</w:t>
      </w:r>
    </w:p>
    <w:p w:rsidR="00463C41" w:rsidRDefault="00463C41">
      <w:pPr>
        <w:pStyle w:val="ConsPlusNormal"/>
        <w:spacing w:before="220"/>
        <w:ind w:firstLine="540"/>
        <w:jc w:val="both"/>
      </w:pPr>
      <w:r>
        <w:t>Ежегодно, но не ранее чем через год после заключения договора аренды недвижимого имущества, арендная плата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463C41" w:rsidRDefault="00463C41">
      <w:pPr>
        <w:pStyle w:val="ConsPlusNormal"/>
        <w:jc w:val="both"/>
      </w:pPr>
      <w:r>
        <w:t xml:space="preserve">(п. 2.7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Ханты-Мансийского района от 18.12.2014 N 413)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2.8. Значение коэффициента льготной арендной платы, применяемого при передаче в аренду объектов культурного наследия Ханты-Мансийского района (К6), указано в таблице 6.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463C41" w:rsidRDefault="00463C41" w:rsidP="00463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2041"/>
      </w:tblGrid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объектов культурного наследия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коэффициента льготной арендной платы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Удовлетворительное (сохранение объекта)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Неудовлетворительное (восстановление и сохранение объекта)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463C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Неудовлетворительное, не используется (восстановление и сохранение объекта)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1" w:rsidRDefault="0046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аукциона</w:t>
            </w:r>
          </w:p>
        </w:tc>
      </w:tr>
    </w:tbl>
    <w:p w:rsidR="00463C41" w:rsidRDefault="00463C41">
      <w:pPr>
        <w:pStyle w:val="ConsPlusNormal"/>
      </w:pPr>
    </w:p>
    <w:p w:rsidR="00463C41" w:rsidRDefault="00463C41">
      <w:pPr>
        <w:pStyle w:val="ConsPlusNormal"/>
      </w:pPr>
    </w:p>
    <w:p w:rsidR="00463C41" w:rsidRDefault="00463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037" w:rsidRDefault="00521037"/>
    <w:sectPr w:rsidR="00521037" w:rsidSect="00D22F75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41"/>
    <w:rsid w:val="00463C41"/>
    <w:rsid w:val="00521037"/>
    <w:rsid w:val="007F24FD"/>
    <w:rsid w:val="00AC36C6"/>
    <w:rsid w:val="00B047AC"/>
    <w:rsid w:val="00E83DF3"/>
    <w:rsid w:val="00EB4B4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63CA-EB67-4873-8CCE-D28F468B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B74F4E3AE197BE7B5F8D2DD69D2CCECFE3D8F80FE6828D0787EA40282F651A086200347D679EF686331691086E55809E274C5C5B9C37026AFCB07l1U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B74F4E3AE197BE7B5F8D2DD69D2CCECFE3D8F80FE6828D0787EA40282F651A086200347D679EF686331691F86E55809E274C5C5B9C37026AFCB07l1U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B74F4E3AE197BE7B5F8D2DD69D2CCECFE3D8F80FE6828D0787EA40282F651A086200347D679EF686331691C86E55809E274C5C5B9C37026AFCB07l1U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FB74F4E3AE197BE7B5F8D2DD69D2CCECFE3D8F80F86029DC7D7EA40282F651A086200347D679EF6863336F1F86E55809E274C5C5B9C37026AFCB07l1UC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3FB74F4E3AE197BE7B5F8D2DD69D2CCECFE3D8F80FE6828D0787EA40282F651A086200347D679EF686331691C86E55809E274C5C5B9C37026AFCB07l1UCK" TargetMode="External"/><Relationship Id="rId9" Type="http://schemas.openxmlformats.org/officeDocument/2006/relationships/hyperlink" Target="consultantplus://offline/ref=A3FB74F4E3AE197BE7B5F8D2DD69D2CCECFE3D8F80FE6828D0787EA40282F651A086200347D679EF686331681886E55809E274C5C5B9C37026AFCB07l1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2019-09-23T03:51:00Z</dcterms:created>
  <dcterms:modified xsi:type="dcterms:W3CDTF">2019-09-23T03:51:00Z</dcterms:modified>
</cp:coreProperties>
</file>